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40457" w:rsidR="00716844" w:rsidP="00716844" w:rsidRDefault="00716844" w14:paraId="25C19E5C" w14:textId="77777777" w14:noSpellErr="1">
      <w:pPr>
        <w:rPr>
          <w:rFonts w:ascii="Times New Roman" w:hAnsi="Times New Roman" w:cs="Times New Roman"/>
          <w:rPrChange w:author="" w16du:dateUtc="2025-08-01T15:23:00Z" w:id="1681230766">
            <w:rPr/>
          </w:rPrChange>
        </w:rPr>
      </w:pPr>
      <w:r w:rsidRPr="7AD893DA" w:rsidR="00716844">
        <w:rPr>
          <w:rFonts w:ascii="Times New Roman" w:hAnsi="Times New Roman" w:cs="Times New Roman"/>
          <w:b w:val="1"/>
          <w:bCs w:val="1"/>
        </w:rPr>
        <w:t>Background Story</w:t>
      </w:r>
    </w:p>
    <w:p w:rsidRPr="00740457" w:rsidR="00716844" w:rsidP="00716844" w:rsidRDefault="00716844" w14:paraId="5B124107" w14:textId="35214684">
      <w:pPr>
        <w:rPr>
          <w:rFonts w:ascii="Times New Roman" w:hAnsi="Times New Roman" w:cs="Times New Roman"/>
          <w:rPrChange w:author="" w16du:dateUtc="2025-08-01T15:23:00Z" w:id="1567488480">
            <w:rPr/>
          </w:rPrChange>
        </w:rPr>
      </w:pPr>
      <w:r w:rsidRPr="7AD893DA" w:rsidR="00EA67FE">
        <w:rPr>
          <w:rFonts w:ascii="Times New Roman" w:hAnsi="Times New Roman" w:cs="Times New Roman"/>
        </w:rPr>
        <w:t>Formidable</w:t>
      </w:r>
      <w:r w:rsidRPr="7AD893DA" w:rsidR="00716844">
        <w:rPr>
          <w:rFonts w:ascii="Times New Roman" w:hAnsi="Times New Roman" w:cs="Times New Roman"/>
        </w:rPr>
        <w:t>, Inc.</w:t>
      </w:r>
      <w:r w:rsidRPr="7AD893DA" w:rsidR="006525A3">
        <w:rPr>
          <w:rFonts w:ascii="Times New Roman" w:hAnsi="Times New Roman" w:cs="Times New Roman"/>
        </w:rPr>
        <w:t xml:space="preserve"> (“Formidable”)</w:t>
      </w:r>
      <w:r w:rsidRPr="7AD893DA" w:rsidR="00716844">
        <w:rPr>
          <w:rFonts w:ascii="Times New Roman" w:hAnsi="Times New Roman" w:cs="Times New Roman"/>
        </w:rPr>
        <w:t>, a forward-thinking manufacturer of "smart lock" systems headquartered in New York, has experienced rapid growth since its founding in 20</w:t>
      </w:r>
      <w:r w:rsidRPr="7AD893DA" w:rsidR="13FF4A01">
        <w:rPr>
          <w:rFonts w:ascii="Times New Roman" w:hAnsi="Times New Roman" w:cs="Times New Roman"/>
        </w:rPr>
        <w:t>20</w:t>
      </w:r>
      <w:r w:rsidRPr="7AD893DA" w:rsidR="00716844">
        <w:rPr>
          <w:rFonts w:ascii="Times New Roman" w:hAnsi="Times New Roman" w:cs="Times New Roman"/>
        </w:rPr>
        <w:t xml:space="preserve">. With branches in San Francisco and Taipei, </w:t>
      </w:r>
      <w:r w:rsidRPr="7AD893DA" w:rsidR="00332BE5">
        <w:rPr>
          <w:rFonts w:ascii="Times New Roman" w:hAnsi="Times New Roman" w:cs="Times New Roman"/>
        </w:rPr>
        <w:t>Formidable, Inc.</w:t>
      </w:r>
      <w:r w:rsidRPr="7AD893DA" w:rsidR="006525A3">
        <w:rPr>
          <w:rFonts w:ascii="Times New Roman" w:hAnsi="Times New Roman" w:cs="Times New Roman"/>
        </w:rPr>
        <w:t>,</w:t>
      </w:r>
      <w:r w:rsidRPr="7AD893DA" w:rsidR="00332BE5">
        <w:rPr>
          <w:rFonts w:ascii="Times New Roman" w:hAnsi="Times New Roman" w:cs="Times New Roman"/>
        </w:rPr>
        <w:t xml:space="preserve"> </w:t>
      </w:r>
      <w:r w:rsidRPr="7AD893DA" w:rsidR="00716844">
        <w:rPr>
          <w:rFonts w:ascii="Times New Roman" w:hAnsi="Times New Roman" w:cs="Times New Roman"/>
        </w:rPr>
        <w:t xml:space="preserve">has successfully deployed </w:t>
      </w:r>
      <w:r w:rsidRPr="7AD893DA" w:rsidR="00716844">
        <w:rPr>
          <w:rFonts w:ascii="Times New Roman" w:hAnsi="Times New Roman" w:cs="Times New Roman"/>
        </w:rPr>
        <w:t>cutting-edge</w:t>
      </w:r>
      <w:r w:rsidRPr="7AD893DA" w:rsidR="00716844">
        <w:rPr>
          <w:rFonts w:ascii="Times New Roman" w:hAnsi="Times New Roman" w:cs="Times New Roman"/>
        </w:rPr>
        <w:t xml:space="preserve"> NFC and Bluetooth-enabled locks with integrated digital cameras. Over the years, the company's products have garnered attention in the residential, hospitality, and commercial property sectors.</w:t>
      </w:r>
    </w:p>
    <w:p w:rsidRPr="00740457" w:rsidR="00716844" w:rsidRDefault="00716844" w14:paraId="37FA8187" w14:textId="060AE76C">
      <w:pPr>
        <w:rPr>
          <w:rFonts w:ascii="Times New Roman" w:hAnsi="Times New Roman" w:cs="Times New Roman"/>
          <w:rPrChange w:author="" w16du:dateUtc="2025-08-01T15:23:00Z" w:id="32369445">
            <w:rPr/>
          </w:rPrChange>
        </w:rPr>
      </w:pPr>
      <w:r w:rsidRPr="7AD893DA" w:rsidR="00716844">
        <w:rPr>
          <w:rFonts w:ascii="Times New Roman" w:hAnsi="Times New Roman" w:cs="Times New Roman"/>
        </w:rPr>
        <w:t>In 202</w:t>
      </w:r>
      <w:r w:rsidRPr="7AD893DA" w:rsidR="10BB6CD9">
        <w:rPr>
          <w:rFonts w:ascii="Times New Roman" w:hAnsi="Times New Roman" w:cs="Times New Roman"/>
        </w:rPr>
        <w:t>5</w:t>
      </w:r>
      <w:r w:rsidRPr="7AD893DA" w:rsidR="00716844">
        <w:rPr>
          <w:rFonts w:ascii="Times New Roman" w:hAnsi="Times New Roman" w:cs="Times New Roman"/>
        </w:rPr>
        <w:t xml:space="preserve">, eager to accelerate expansion plans and prepare for a public listing through a Special Purpose Acquisition Company (SPAC), </w:t>
      </w:r>
      <w:r w:rsidRPr="7AD893DA" w:rsidR="006525A3">
        <w:rPr>
          <w:rFonts w:ascii="Times New Roman" w:hAnsi="Times New Roman" w:cs="Times New Roman"/>
        </w:rPr>
        <w:t>Formidable</w:t>
      </w:r>
      <w:r w:rsidRPr="7AD893DA" w:rsidR="006525A3">
        <w:rPr>
          <w:rFonts w:ascii="Times New Roman" w:hAnsi="Times New Roman" w:cs="Times New Roman"/>
        </w:rPr>
        <w:t xml:space="preserve"> </w:t>
      </w:r>
      <w:r w:rsidRPr="7AD893DA" w:rsidR="00716844">
        <w:rPr>
          <w:rFonts w:ascii="Times New Roman" w:hAnsi="Times New Roman" w:cs="Times New Roman"/>
        </w:rPr>
        <w:t xml:space="preserve">executives began exploring </w:t>
      </w:r>
      <w:r w:rsidRPr="7AD893DA" w:rsidR="00716844">
        <w:rPr>
          <w:rFonts w:ascii="Times New Roman" w:hAnsi="Times New Roman" w:cs="Times New Roman"/>
        </w:rPr>
        <w:t>additional</w:t>
      </w:r>
      <w:r w:rsidRPr="7AD893DA" w:rsidR="00716844">
        <w:rPr>
          <w:rFonts w:ascii="Times New Roman" w:hAnsi="Times New Roman" w:cs="Times New Roman"/>
        </w:rPr>
        <w:t xml:space="preserve"> funding options. </w:t>
      </w:r>
      <w:r w:rsidRPr="7AD893DA" w:rsidR="00B738A7">
        <w:rPr>
          <w:rFonts w:ascii="Times New Roman" w:hAnsi="Times New Roman" w:cs="Times New Roman"/>
        </w:rPr>
        <w:t>Legacy Bank</w:t>
      </w:r>
      <w:r w:rsidRPr="7AD893DA" w:rsidR="00716844">
        <w:rPr>
          <w:rFonts w:ascii="Times New Roman" w:hAnsi="Times New Roman" w:cs="Times New Roman"/>
        </w:rPr>
        <w:t>, known for supporting tech enterprises, offered an attractive loan facility</w:t>
      </w:r>
      <w:r w:rsidRPr="7AD893DA" w:rsidR="226923D1">
        <w:rPr>
          <w:rFonts w:ascii="Times New Roman" w:hAnsi="Times New Roman" w:cs="Times New Roman"/>
        </w:rPr>
        <w:t xml:space="preserve"> (the “Loan Facility”)</w:t>
      </w:r>
      <w:r w:rsidRPr="7AD893DA" w:rsidR="00716844">
        <w:rPr>
          <w:rFonts w:ascii="Times New Roman" w:hAnsi="Times New Roman" w:cs="Times New Roman"/>
        </w:rPr>
        <w:t xml:space="preserve"> with </w:t>
      </w:r>
      <w:r w:rsidRPr="7AD893DA" w:rsidR="008128E4">
        <w:rPr>
          <w:rFonts w:ascii="Times New Roman" w:hAnsi="Times New Roman" w:cs="Times New Roman"/>
        </w:rPr>
        <w:t>funding options</w:t>
      </w:r>
      <w:r w:rsidRPr="7AD893DA" w:rsidR="00716844">
        <w:rPr>
          <w:rFonts w:ascii="Times New Roman" w:hAnsi="Times New Roman" w:cs="Times New Roman"/>
        </w:rPr>
        <w:t xml:space="preserve"> such as revolving credit, growth capital advances, and </w:t>
      </w:r>
      <w:r w:rsidRPr="7AD893DA" w:rsidR="00716844">
        <w:rPr>
          <w:rFonts w:ascii="Times New Roman" w:hAnsi="Times New Roman" w:cs="Times New Roman"/>
        </w:rPr>
        <w:t>warrants</w:t>
      </w:r>
      <w:r w:rsidRPr="7AD893DA" w:rsidR="00716844">
        <w:rPr>
          <w:rFonts w:ascii="Times New Roman" w:hAnsi="Times New Roman" w:cs="Times New Roman"/>
        </w:rPr>
        <w:t xml:space="preserve"> to purchase common stock</w:t>
      </w:r>
      <w:r w:rsidRPr="7AD893DA" w:rsidR="00716844">
        <w:rPr>
          <w:rFonts w:ascii="Times New Roman" w:hAnsi="Times New Roman" w:cs="Times New Roman"/>
        </w:rPr>
        <w:t xml:space="preserve">. </w:t>
      </w:r>
      <w:r w:rsidRPr="7AD893DA" w:rsidR="3B525588">
        <w:rPr>
          <w:rFonts w:ascii="Times New Roman" w:hAnsi="Times New Roman" w:cs="Times New Roman"/>
        </w:rPr>
        <w:t xml:space="preserve"> </w:t>
      </w:r>
      <w:r w:rsidRPr="7AD893DA" w:rsidR="3B525588">
        <w:rPr>
          <w:rFonts w:ascii="Times New Roman" w:hAnsi="Times New Roman" w:cs="Times New Roman"/>
        </w:rPr>
        <w:t xml:space="preserve">The agreement aimed to ensure liquidity for operational scale. </w:t>
      </w:r>
      <w:r w:rsidRPr="7AD893DA" w:rsidR="60DE5930">
        <w:rPr>
          <w:rFonts w:ascii="Times New Roman" w:hAnsi="Times New Roman" w:cs="Times New Roman"/>
        </w:rPr>
        <w:t xml:space="preserve">Utilizing funds from the loan facility, the Company is expected to increase </w:t>
      </w:r>
      <w:r w:rsidRPr="7AD893DA" w:rsidR="60DE5930">
        <w:rPr>
          <w:rFonts w:ascii="Times New Roman" w:hAnsi="Times New Roman" w:cs="Times New Roman"/>
        </w:rPr>
        <w:t xml:space="preserve">manufacturing </w:t>
      </w:r>
      <w:r w:rsidRPr="7AD893DA" w:rsidR="014B89D0">
        <w:rPr>
          <w:rFonts w:ascii="Times New Roman" w:hAnsi="Times New Roman" w:cs="Times New Roman"/>
        </w:rPr>
        <w:t xml:space="preserve">staff </w:t>
      </w:r>
      <w:r w:rsidRPr="7AD893DA" w:rsidR="60DE5930">
        <w:rPr>
          <w:rFonts w:ascii="Times New Roman" w:hAnsi="Times New Roman" w:cs="Times New Roman"/>
        </w:rPr>
        <w:t xml:space="preserve">headcount by </w:t>
      </w:r>
      <w:r w:rsidRPr="7AD893DA" w:rsidR="38FD10BD">
        <w:rPr>
          <w:rFonts w:ascii="Times New Roman" w:hAnsi="Times New Roman" w:cs="Times New Roman"/>
        </w:rPr>
        <w:t xml:space="preserve">20%. </w:t>
      </w:r>
    </w:p>
    <w:p w:rsidRPr="00740457" w:rsidR="00716844" w:rsidP="721E3CA4" w:rsidRDefault="04005926" w14:paraId="7A8CAD89" w14:textId="2431AFA9">
      <w:pPr>
        <w:rPr>
          <w:rFonts w:ascii="Times New Roman" w:hAnsi="Times New Roman" w:cs="Times New Roman"/>
          <w:rPrChange w:author="" w16du:dateUtc="2025-08-01T15:23:00Z" w:id="269392174">
            <w:rPr/>
          </w:rPrChange>
        </w:rPr>
      </w:pPr>
      <w:r w:rsidRPr="7AD893DA" w:rsidR="04005926">
        <w:rPr>
          <w:rFonts w:ascii="Times New Roman" w:hAnsi="Times New Roman" w:cs="Times New Roman"/>
        </w:rPr>
        <w:t xml:space="preserve">Additionally, </w:t>
      </w:r>
      <w:r w:rsidRPr="7AD893DA" w:rsidR="773C0B6F">
        <w:rPr>
          <w:rFonts w:ascii="Times New Roman" w:hAnsi="Times New Roman" w:cs="Times New Roman"/>
        </w:rPr>
        <w:t>the expected remaining</w:t>
      </w:r>
      <w:r w:rsidRPr="7AD893DA" w:rsidR="04005926">
        <w:rPr>
          <w:rFonts w:ascii="Times New Roman" w:hAnsi="Times New Roman" w:cs="Times New Roman"/>
        </w:rPr>
        <w:t xml:space="preserve"> funds </w:t>
      </w:r>
      <w:r w:rsidRPr="7AD893DA" w:rsidR="04005926">
        <w:rPr>
          <w:rFonts w:ascii="Times New Roman" w:hAnsi="Times New Roman" w:cs="Times New Roman"/>
        </w:rPr>
        <w:t xml:space="preserve">will be </w:t>
      </w:r>
      <w:r w:rsidRPr="7AD893DA" w:rsidR="04005926">
        <w:rPr>
          <w:rFonts w:ascii="Times New Roman" w:hAnsi="Times New Roman" w:cs="Times New Roman"/>
        </w:rPr>
        <w:t>allocated</w:t>
      </w:r>
      <w:r w:rsidRPr="7AD893DA" w:rsidR="694569F6">
        <w:rPr>
          <w:rFonts w:ascii="Times New Roman" w:hAnsi="Times New Roman" w:cs="Times New Roman"/>
        </w:rPr>
        <w:t xml:space="preserve"> </w:t>
      </w:r>
      <w:r w:rsidRPr="7AD893DA" w:rsidR="694569F6">
        <w:rPr>
          <w:rFonts w:ascii="Times New Roman" w:hAnsi="Times New Roman" w:cs="Times New Roman"/>
        </w:rPr>
        <w:t xml:space="preserve">towards </w:t>
      </w:r>
      <w:r w:rsidRPr="7AD893DA" w:rsidR="4072E102">
        <w:rPr>
          <w:rFonts w:ascii="Times New Roman" w:hAnsi="Times New Roman" w:cs="Times New Roman"/>
        </w:rPr>
        <w:t xml:space="preserve">expanding </w:t>
      </w:r>
      <w:r w:rsidRPr="7AD893DA" w:rsidR="4072E102">
        <w:rPr>
          <w:rFonts w:ascii="Times New Roman" w:hAnsi="Times New Roman" w:cs="Times New Roman"/>
        </w:rPr>
        <w:t>it’s</w:t>
      </w:r>
      <w:r w:rsidRPr="7AD893DA" w:rsidR="4072E102">
        <w:rPr>
          <w:rFonts w:ascii="Times New Roman" w:hAnsi="Times New Roman" w:cs="Times New Roman"/>
        </w:rPr>
        <w:t xml:space="preserve"> corporate office space</w:t>
      </w:r>
      <w:r w:rsidRPr="7AD893DA" w:rsidR="4072E102">
        <w:rPr>
          <w:rFonts w:ascii="Times New Roman" w:hAnsi="Times New Roman" w:cs="Times New Roman"/>
        </w:rPr>
        <w:t xml:space="preserve">. The office space is expected to occur during Q3 of the fiscal year, </w:t>
      </w:r>
      <w:r w:rsidRPr="7AD893DA" w:rsidR="61E7F95F">
        <w:rPr>
          <w:rFonts w:ascii="Times New Roman" w:hAnsi="Times New Roman" w:cs="Times New Roman"/>
        </w:rPr>
        <w:t xml:space="preserve">after finalization of an amended office lease. </w:t>
      </w:r>
      <w:r w:rsidRPr="7AD893DA" w:rsidR="43648F6D">
        <w:rPr>
          <w:rFonts w:ascii="Times New Roman" w:hAnsi="Times New Roman" w:cs="Times New Roman"/>
        </w:rPr>
        <w:t xml:space="preserve">The term </w:t>
      </w:r>
      <w:r w:rsidRPr="7AD893DA" w:rsidR="43648F6D">
        <w:rPr>
          <w:rFonts w:ascii="Times New Roman" w:hAnsi="Times New Roman" w:cs="Times New Roman"/>
        </w:rPr>
        <w:t>on</w:t>
      </w:r>
      <w:r w:rsidRPr="7AD893DA" w:rsidR="43648F6D">
        <w:rPr>
          <w:rFonts w:ascii="Times New Roman" w:hAnsi="Times New Roman" w:cs="Times New Roman"/>
        </w:rPr>
        <w:t xml:space="preserve"> the amended lease agreement is set to expire at the end of 2027.</w:t>
      </w:r>
      <w:r w:rsidRPr="7AD893DA" w:rsidR="001E21AD">
        <w:rPr>
          <w:rFonts w:ascii="Times New Roman" w:hAnsi="Times New Roman" w:cs="Times New Roman"/>
        </w:rPr>
        <w:t xml:space="preserve"> </w:t>
      </w:r>
    </w:p>
    <w:p w:rsidRPr="00740457" w:rsidR="00716844" w:rsidP="00716844" w:rsidRDefault="00716844" w14:paraId="18015D59" w14:textId="747C180E">
      <w:pPr>
        <w:rPr>
          <w:rFonts w:ascii="Times New Roman" w:hAnsi="Times New Roman" w:cs="Times New Roman"/>
          <w:rPrChange w:author="" w16du:dateUtc="2025-08-01T15:23:00Z" w:id="2114374429">
            <w:rPr/>
          </w:rPrChange>
        </w:rPr>
      </w:pPr>
      <w:r w:rsidRPr="7AD893DA" w:rsidR="00716844">
        <w:rPr>
          <w:rFonts w:ascii="Times New Roman" w:hAnsi="Times New Roman" w:cs="Times New Roman"/>
        </w:rPr>
        <w:t xml:space="preserve">While signing the Loan and Security Agreement and Warrant Agreement, the leadership team at </w:t>
      </w:r>
      <w:r w:rsidRPr="7AD893DA" w:rsidR="00A476DD">
        <w:rPr>
          <w:rFonts w:ascii="Times New Roman" w:hAnsi="Times New Roman" w:cs="Times New Roman"/>
        </w:rPr>
        <w:t>Formidable</w:t>
      </w:r>
      <w:r w:rsidRPr="7AD893DA" w:rsidR="00A476DD">
        <w:rPr>
          <w:rFonts w:ascii="Times New Roman" w:hAnsi="Times New Roman" w:cs="Times New Roman"/>
        </w:rPr>
        <w:t xml:space="preserve"> </w:t>
      </w:r>
      <w:r w:rsidRPr="7AD893DA" w:rsidR="00716844">
        <w:rPr>
          <w:rFonts w:ascii="Times New Roman" w:hAnsi="Times New Roman" w:cs="Times New Roman"/>
        </w:rPr>
        <w:t>recognized the complex reporting implications associated with this financial arrangement.</w:t>
      </w:r>
      <w:r w:rsidRPr="7AD893DA" w:rsidR="00A476DD">
        <w:rPr>
          <w:rFonts w:ascii="Times New Roman" w:hAnsi="Times New Roman" w:cs="Times New Roman"/>
        </w:rPr>
        <w:t xml:space="preserve"> </w:t>
      </w:r>
      <w:r w:rsidRPr="7AD893DA" w:rsidR="00716844">
        <w:rPr>
          <w:rFonts w:ascii="Times New Roman" w:hAnsi="Times New Roman" w:cs="Times New Roman"/>
        </w:rPr>
        <w:t xml:space="preserve">Concerned about appropriately addressing </w:t>
      </w:r>
      <w:r w:rsidRPr="7AD893DA" w:rsidR="2A322332">
        <w:rPr>
          <w:rFonts w:ascii="Times New Roman" w:hAnsi="Times New Roman" w:cs="Times New Roman"/>
        </w:rPr>
        <w:t>features of the Loan Facility</w:t>
      </w:r>
      <w:r w:rsidRPr="7AD893DA" w:rsidR="00716844">
        <w:rPr>
          <w:rFonts w:ascii="Times New Roman" w:hAnsi="Times New Roman" w:cs="Times New Roman"/>
        </w:rPr>
        <w:t xml:space="preserve"> under U.S. GAAP rules, the CFO approached consultants for guidance.</w:t>
      </w:r>
    </w:p>
    <w:p w:rsidRPr="00740457" w:rsidR="00716844" w:rsidP="00716844" w:rsidRDefault="00716844" w14:paraId="0EC656F9" w14:textId="054C899C" w14:noSpellErr="1">
      <w:pPr>
        <w:rPr>
          <w:rFonts w:ascii="Times New Roman" w:hAnsi="Times New Roman" w:cs="Times New Roman"/>
          <w:rPrChange w:author="" w16du:dateUtc="2025-08-01T15:23:00Z" w:id="1786594459">
            <w:rPr/>
          </w:rPrChange>
        </w:rPr>
      </w:pPr>
      <w:r w:rsidRPr="7AD893DA" w:rsidR="00716844">
        <w:rPr>
          <w:rFonts w:ascii="Times New Roman" w:hAnsi="Times New Roman" w:cs="Times New Roman"/>
        </w:rPr>
        <w:t>Their questions included:</w:t>
      </w:r>
    </w:p>
    <w:p w:rsidRPr="00740457" w:rsidR="00716844" w:rsidP="00716844" w:rsidRDefault="00716844" w14:paraId="1A053F80" w14:textId="4FB9520E">
      <w:pPr>
        <w:numPr>
          <w:ilvl w:val="0"/>
          <w:numId w:val="1"/>
        </w:numPr>
        <w:rPr>
          <w:rFonts w:ascii="Times New Roman" w:hAnsi="Times New Roman" w:cs="Times New Roman"/>
          <w:rPrChange w:author="" w16du:dateUtc="2025-08-01T15:23:00Z" w:id="216454107">
            <w:rPr/>
          </w:rPrChange>
        </w:rPr>
      </w:pPr>
      <w:r w:rsidRPr="7AD893DA" w:rsidR="00716844">
        <w:rPr>
          <w:rFonts w:ascii="Times New Roman" w:hAnsi="Times New Roman" w:cs="Times New Roman"/>
        </w:rPr>
        <w:t xml:space="preserve">How should the </w:t>
      </w:r>
      <w:r w:rsidRPr="7AD893DA" w:rsidR="455564A8">
        <w:rPr>
          <w:rFonts w:ascii="Times New Roman" w:hAnsi="Times New Roman" w:cs="Times New Roman"/>
        </w:rPr>
        <w:t>C</w:t>
      </w:r>
      <w:r w:rsidRPr="7AD893DA" w:rsidR="00716844">
        <w:rPr>
          <w:rFonts w:ascii="Times New Roman" w:hAnsi="Times New Roman" w:cs="Times New Roman"/>
        </w:rPr>
        <w:t xml:space="preserve">ompany correctly account for </w:t>
      </w:r>
      <w:r w:rsidRPr="7AD893DA" w:rsidR="00716844">
        <w:rPr>
          <w:rFonts w:ascii="Times New Roman" w:hAnsi="Times New Roman" w:cs="Times New Roman"/>
        </w:rPr>
        <w:t xml:space="preserve">the </w:t>
      </w:r>
      <w:r w:rsidRPr="7AD893DA" w:rsidR="438FC904">
        <w:rPr>
          <w:rFonts w:ascii="Times New Roman" w:hAnsi="Times New Roman" w:cs="Times New Roman"/>
        </w:rPr>
        <w:t>Loan Facility</w:t>
      </w:r>
      <w:r w:rsidRPr="7AD893DA" w:rsidR="00716844">
        <w:rPr>
          <w:rFonts w:ascii="Times New Roman" w:hAnsi="Times New Roman" w:cs="Times New Roman"/>
        </w:rPr>
        <w:t>?</w:t>
      </w:r>
    </w:p>
    <w:p w:rsidRPr="00740457" w:rsidR="476E2BA2" w:rsidP="721E3CA4" w:rsidRDefault="476E2BA2" w14:paraId="774F3ACF" w14:textId="6957D199">
      <w:pPr>
        <w:numPr>
          <w:ilvl w:val="0"/>
          <w:numId w:val="1"/>
        </w:numPr>
        <w:rPr>
          <w:rFonts w:ascii="Times New Roman" w:hAnsi="Times New Roman" w:cs="Times New Roman"/>
          <w:rPrChange w:author="" w16du:dateUtc="2025-08-01T15:23:00Z" w:id="82263282">
            <w:rPr/>
          </w:rPrChange>
        </w:rPr>
      </w:pPr>
      <w:r w:rsidRPr="7AD893DA" w:rsidR="476E2BA2">
        <w:rPr>
          <w:rFonts w:ascii="Times New Roman" w:hAnsi="Times New Roman" w:cs="Times New Roman"/>
        </w:rPr>
        <w:t>How would the Company a</w:t>
      </w:r>
      <w:r w:rsidRPr="7AD893DA" w:rsidR="476E2BA2">
        <w:rPr>
          <w:rFonts w:ascii="Times New Roman" w:hAnsi="Times New Roman" w:cs="Times New Roman"/>
        </w:rPr>
        <w:t>ccount for warrants issued as part of the Loan Facility?</w:t>
      </w:r>
    </w:p>
    <w:p w:rsidR="00A750DE" w:rsidP="7AD893DA" w:rsidRDefault="00A750DE" w14:paraId="74E712A4" w14:textId="30A7082D">
      <w:pPr>
        <w:pStyle w:val="Normal"/>
        <w:numPr>
          <w:ilvl w:val="0"/>
          <w:numId w:val="1"/>
        </w:numPr>
        <w:suppressLineNumbers w:val="0"/>
        <w:bidi w:val="0"/>
        <w:spacing w:before="0" w:beforeAutospacing="off" w:after="160" w:afterAutospacing="off" w:line="278" w:lineRule="auto"/>
        <w:ind w:left="720" w:right="0" w:hanging="360"/>
        <w:jc w:val="left"/>
        <w:rPr>
          <w:rFonts w:ascii="Times New Roman" w:hAnsi="Times New Roman" w:cs="Times New Roman"/>
          <w:rPrChange w:author="" w16du:dateUtc="2025-08-01T15:23:00Z" w:id="339027457"/>
        </w:rPr>
      </w:pPr>
      <w:r w:rsidRPr="7AD893DA" w:rsidR="5990A59A">
        <w:rPr>
          <w:rFonts w:ascii="Times New Roman" w:hAnsi="Times New Roman" w:cs="Times New Roman"/>
        </w:rPr>
        <w:t>How will the</w:t>
      </w:r>
      <w:r w:rsidRPr="7AD893DA" w:rsidR="5990A59A">
        <w:rPr>
          <w:rFonts w:ascii="Times New Roman" w:hAnsi="Times New Roman" w:cs="Times New Roman"/>
        </w:rPr>
        <w:t xml:space="preserve"> Loan Facility</w:t>
      </w:r>
      <w:r w:rsidRPr="7AD893DA" w:rsidR="0A04E29E">
        <w:rPr>
          <w:rFonts w:ascii="Times New Roman" w:hAnsi="Times New Roman" w:cs="Times New Roman"/>
        </w:rPr>
        <w:t xml:space="preserve"> </w:t>
      </w:r>
      <w:r w:rsidRPr="7AD893DA" w:rsidR="0A04E29E">
        <w:rPr>
          <w:rFonts w:ascii="Times New Roman" w:hAnsi="Times New Roman" w:cs="Times New Roman"/>
        </w:rPr>
        <w:t>impact</w:t>
      </w:r>
      <w:r w:rsidRPr="7AD893DA" w:rsidR="5990A59A">
        <w:rPr>
          <w:rFonts w:ascii="Times New Roman" w:hAnsi="Times New Roman" w:cs="Times New Roman"/>
        </w:rPr>
        <w:t xml:space="preserve"> the Company’s financial statements?</w:t>
      </w:r>
    </w:p>
    <w:sectPr w:rsidR="00A750D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">
    <w:nsid w:val="3502f43e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2CB728B1"/>
    <w:multiLevelType w:val="multilevel"/>
    <w:tmpl w:val="80245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43EB40DE"/>
    <w:multiLevelType w:val="multilevel"/>
    <w:tmpl w:val="96AA9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3">
    <w:abstractNumId w:val="2"/>
  </w:num>
  <w:num w:numId="1" w16cid:durableId="143412969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4533849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 w:val="tru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844"/>
    <w:rsid w:val="001E21AD"/>
    <w:rsid w:val="00285C1B"/>
    <w:rsid w:val="0029064C"/>
    <w:rsid w:val="002B4AE2"/>
    <w:rsid w:val="002C259D"/>
    <w:rsid w:val="00332BE5"/>
    <w:rsid w:val="004883FE"/>
    <w:rsid w:val="006525A3"/>
    <w:rsid w:val="00716844"/>
    <w:rsid w:val="00740457"/>
    <w:rsid w:val="008128E4"/>
    <w:rsid w:val="00843D7C"/>
    <w:rsid w:val="009A1390"/>
    <w:rsid w:val="00A476DD"/>
    <w:rsid w:val="00A750DE"/>
    <w:rsid w:val="00B34019"/>
    <w:rsid w:val="00B736BE"/>
    <w:rsid w:val="00B738A7"/>
    <w:rsid w:val="00EA67FE"/>
    <w:rsid w:val="014B89D0"/>
    <w:rsid w:val="022F364B"/>
    <w:rsid w:val="04005926"/>
    <w:rsid w:val="05ADA979"/>
    <w:rsid w:val="093E302C"/>
    <w:rsid w:val="0A04E29E"/>
    <w:rsid w:val="10AF2AA6"/>
    <w:rsid w:val="10BB6CD9"/>
    <w:rsid w:val="129B0594"/>
    <w:rsid w:val="135E0669"/>
    <w:rsid w:val="13FF4A01"/>
    <w:rsid w:val="15B4D3E2"/>
    <w:rsid w:val="17DD43E5"/>
    <w:rsid w:val="1F94A6C8"/>
    <w:rsid w:val="1FC1F875"/>
    <w:rsid w:val="1FD11C6C"/>
    <w:rsid w:val="226923D1"/>
    <w:rsid w:val="23CC35E5"/>
    <w:rsid w:val="2A322332"/>
    <w:rsid w:val="2C93CAB3"/>
    <w:rsid w:val="2D7C9BEA"/>
    <w:rsid w:val="2E7B01AF"/>
    <w:rsid w:val="33FA081A"/>
    <w:rsid w:val="3536B720"/>
    <w:rsid w:val="377C7198"/>
    <w:rsid w:val="38FD10BD"/>
    <w:rsid w:val="397FFC79"/>
    <w:rsid w:val="3A5994E0"/>
    <w:rsid w:val="3AA2531D"/>
    <w:rsid w:val="3B525588"/>
    <w:rsid w:val="3CE9E796"/>
    <w:rsid w:val="3D5C8E08"/>
    <w:rsid w:val="3DF7F18A"/>
    <w:rsid w:val="4072E102"/>
    <w:rsid w:val="40A5D9E1"/>
    <w:rsid w:val="4192DEF8"/>
    <w:rsid w:val="43648F6D"/>
    <w:rsid w:val="438FC904"/>
    <w:rsid w:val="455564A8"/>
    <w:rsid w:val="476E2BA2"/>
    <w:rsid w:val="498A3456"/>
    <w:rsid w:val="4C0A4F89"/>
    <w:rsid w:val="4D94274F"/>
    <w:rsid w:val="4E68B928"/>
    <w:rsid w:val="51D49AC8"/>
    <w:rsid w:val="51F27D98"/>
    <w:rsid w:val="52EBBDD8"/>
    <w:rsid w:val="58E408C2"/>
    <w:rsid w:val="5990A59A"/>
    <w:rsid w:val="59E8FA5B"/>
    <w:rsid w:val="5A53868C"/>
    <w:rsid w:val="5F4C9EE0"/>
    <w:rsid w:val="5FD13970"/>
    <w:rsid w:val="60DE5930"/>
    <w:rsid w:val="61E7F95F"/>
    <w:rsid w:val="64D7C7E6"/>
    <w:rsid w:val="694569F6"/>
    <w:rsid w:val="6AF639BF"/>
    <w:rsid w:val="6B974428"/>
    <w:rsid w:val="721E3CA4"/>
    <w:rsid w:val="773C0B6F"/>
    <w:rsid w:val="798D75AC"/>
    <w:rsid w:val="79DA921F"/>
    <w:rsid w:val="7AD613B4"/>
    <w:rsid w:val="7AD893DA"/>
    <w:rsid w:val="7B02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8AFE4"/>
  <w15:chartTrackingRefBased/>
  <w15:docId w15:val="{E1FA22A7-D81C-4E99-8551-407A29CB1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684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684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68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68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68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68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68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68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68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71684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71684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71684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716844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716844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716844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716844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716844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7168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684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71684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68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7168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6844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7168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68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68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684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168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6844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7168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6844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168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684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1684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128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90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E24EEE84E02E40B90E421992FE6277" ma:contentTypeVersion="10" ma:contentTypeDescription="Create a new document." ma:contentTypeScope="" ma:versionID="d1354a8bfc2db37e4b12b156882bc20b">
  <xsd:schema xmlns:xsd="http://www.w3.org/2001/XMLSchema" xmlns:xs="http://www.w3.org/2001/XMLSchema" xmlns:p="http://schemas.microsoft.com/office/2006/metadata/properties" xmlns:ns2="6f46b5f0-fc01-45d8-805d-5d6ef20618ae" xmlns:ns3="7b7a8415-916d-48eb-98c5-c78ec4dfe54c" targetNamespace="http://schemas.microsoft.com/office/2006/metadata/properties" ma:root="true" ma:fieldsID="b56d761b26e5570e23155554b1cd53c3" ns2:_="" ns3:_="">
    <xsd:import namespace="6f46b5f0-fc01-45d8-805d-5d6ef20618ae"/>
    <xsd:import namespace="7b7a8415-916d-48eb-98c5-c78ec4dfe5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46b5f0-fc01-45d8-805d-5d6ef20618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d268799-ad4e-498a-91ec-a33d405fc6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7a8415-916d-48eb-98c5-c78ec4dfe54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836f327-3b67-431d-92e3-18d5eedd50b5}" ma:internalName="TaxCatchAll" ma:showField="CatchAllData" ma:web="7b7a8415-916d-48eb-98c5-c78ec4dfe5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7a8415-916d-48eb-98c5-c78ec4dfe54c" xsi:nil="true"/>
    <lcf76f155ced4ddcb4097134ff3c332f xmlns="6f46b5f0-fc01-45d8-805d-5d6ef20618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1E67D0-1859-4282-BBB3-80548A524EC0}"/>
</file>

<file path=customXml/itemProps2.xml><?xml version="1.0" encoding="utf-8"?>
<ds:datastoreItem xmlns:ds="http://schemas.openxmlformats.org/officeDocument/2006/customXml" ds:itemID="{77B8FE8F-4198-4039-A73B-1CBE86A7CF62}"/>
</file>

<file path=customXml/itemProps3.xml><?xml version="1.0" encoding="utf-8"?>
<ds:datastoreItem xmlns:ds="http://schemas.openxmlformats.org/officeDocument/2006/customXml" ds:itemID="{E23D726F-D0F0-4CF0-9875-56EB3B456AB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Geoff Pforr</cp:lastModifiedBy>
  <cp:revision>12</cp:revision>
  <dcterms:created xsi:type="dcterms:W3CDTF">2025-05-29T19:14:00Z</dcterms:created>
  <dcterms:modified xsi:type="dcterms:W3CDTF">2025-08-19T20:18:00Z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34681b-c49b-4f1a-95d6-80c57c38392b_Enabled">
    <vt:lpwstr>true</vt:lpwstr>
  </property>
  <property fmtid="{D5CDD505-2E9C-101B-9397-08002B2CF9AE}" pid="3" name="MSIP_Label_4034681b-c49b-4f1a-95d6-80c57c38392b_SetDate">
    <vt:lpwstr>2025-05-29T19:44:44Z</vt:lpwstr>
  </property>
  <property fmtid="{D5CDD505-2E9C-101B-9397-08002B2CF9AE}" pid="4" name="MSIP_Label_4034681b-c49b-4f1a-95d6-80c57c38392b_Method">
    <vt:lpwstr>Standard</vt:lpwstr>
  </property>
  <property fmtid="{D5CDD505-2E9C-101B-9397-08002B2CF9AE}" pid="5" name="MSIP_Label_4034681b-c49b-4f1a-95d6-80c57c38392b_Name">
    <vt:lpwstr>General</vt:lpwstr>
  </property>
  <property fmtid="{D5CDD505-2E9C-101B-9397-08002B2CF9AE}" pid="6" name="MSIP_Label_4034681b-c49b-4f1a-95d6-80c57c38392b_SiteId">
    <vt:lpwstr>f58a826a-4b01-491a-9d58-c676a611beac</vt:lpwstr>
  </property>
  <property fmtid="{D5CDD505-2E9C-101B-9397-08002B2CF9AE}" pid="7" name="MSIP_Label_4034681b-c49b-4f1a-95d6-80c57c38392b_ActionId">
    <vt:lpwstr>8c79fe72-9de9-449e-8141-13d502cc7128</vt:lpwstr>
  </property>
  <property fmtid="{D5CDD505-2E9C-101B-9397-08002B2CF9AE}" pid="8" name="MSIP_Label_4034681b-c49b-4f1a-95d6-80c57c38392b_ContentBits">
    <vt:lpwstr>0</vt:lpwstr>
  </property>
  <property fmtid="{D5CDD505-2E9C-101B-9397-08002B2CF9AE}" pid="9" name="MSIP_Label_4034681b-c49b-4f1a-95d6-80c57c38392b_Tag">
    <vt:lpwstr>10, 3, 0, 1</vt:lpwstr>
  </property>
  <property fmtid="{D5CDD505-2E9C-101B-9397-08002B2CF9AE}" pid="10" name="ContentTypeId">
    <vt:lpwstr>0x01010069E24EEE84E02E40B90E421992FE6277</vt:lpwstr>
  </property>
</Properties>
</file>